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lang w:val="vi-VN"/>
        </w:rPr>
      </w:pPr>
      <w:r>
        <w:rPr>
          <w:rFonts w:hint="default" w:ascii="Times New Roman" w:hAnsi="Times New Roman" w:cs="Times New Roman"/>
          <w:lang w:val="vi-VN"/>
        </w:rPr>
        <w:t>Mục lục</w:t>
      </w:r>
    </w:p>
    <w:p>
      <w:pPr>
        <w:pStyle w:val="7"/>
        <w:tabs>
          <w:tab w:val="right" w:leader="dot" w:pos="8306"/>
        </w:tabs>
        <w:rPr>
          <w:rFonts w:hint="default" w:ascii="Times New Roman" w:hAnsi="Times New Roman" w:cs="Times New Roman"/>
        </w:rPr>
      </w:pPr>
      <w:r>
        <w:rPr>
          <w:rFonts w:hint="default" w:ascii="Times New Roman" w:hAnsi="Times New Roman" w:cs="Times New Roman"/>
          <w:lang w:val="vi-VN"/>
        </w:rPr>
        <w:fldChar w:fldCharType="begin"/>
      </w:r>
      <w:r>
        <w:rPr>
          <w:rFonts w:hint="default" w:ascii="Times New Roman" w:hAnsi="Times New Roman" w:cs="Times New Roman"/>
          <w:lang w:val="vi-VN"/>
        </w:rPr>
        <w:instrText xml:space="preserve">TOC \o "1-3" \h \u </w:instrText>
      </w:r>
      <w:r>
        <w:rPr>
          <w:rFonts w:hint="default" w:ascii="Times New Roman" w:hAnsi="Times New Roman" w:cs="Times New Roman"/>
          <w:lang w:val="vi-VN"/>
        </w:rPr>
        <w:fldChar w:fldCharType="separate"/>
      </w:r>
      <w:r>
        <w:rPr>
          <w:rFonts w:hint="default" w:ascii="Times New Roman" w:hAnsi="Times New Roman" w:cs="Times New Roman"/>
          <w:lang w:val="vi-VN"/>
        </w:rPr>
        <w:fldChar w:fldCharType="begin"/>
      </w:r>
      <w:r>
        <w:rPr>
          <w:rFonts w:hint="default" w:ascii="Times New Roman" w:hAnsi="Times New Roman" w:cs="Times New Roman"/>
          <w:lang w:val="vi-VN"/>
        </w:rPr>
        <w:instrText xml:space="preserve"> HYPERLINK \l _Toc1951861472 </w:instrText>
      </w:r>
      <w:r>
        <w:rPr>
          <w:rFonts w:hint="default" w:ascii="Times New Roman" w:hAnsi="Times New Roman" w:cs="Times New Roman"/>
          <w:lang w:val="vi-VN"/>
        </w:rPr>
        <w:fldChar w:fldCharType="separate"/>
      </w:r>
      <w:r>
        <w:rPr>
          <w:rFonts w:hint="default" w:ascii="Times New Roman" w:hAnsi="Times New Roman" w:cs="Times New Roman"/>
          <w:lang w:val="vi-VN"/>
        </w:rPr>
        <w:t>1. Mô hình subscription</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_Toc1951861472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lang w:val="vi-VN"/>
        </w:rPr>
        <w:fldChar w:fldCharType="end"/>
      </w:r>
    </w:p>
    <w:p>
      <w:pPr>
        <w:pStyle w:val="7"/>
        <w:tabs>
          <w:tab w:val="right" w:leader="dot" w:pos="8306"/>
        </w:tabs>
        <w:rPr>
          <w:rFonts w:hint="default" w:ascii="Times New Roman" w:hAnsi="Times New Roman" w:cs="Times New Roman"/>
        </w:rPr>
      </w:pPr>
      <w:r>
        <w:rPr>
          <w:rFonts w:hint="default" w:ascii="Times New Roman" w:hAnsi="Times New Roman" w:cs="Times New Roman"/>
          <w:lang w:val="vi-VN"/>
        </w:rPr>
        <w:fldChar w:fldCharType="begin"/>
      </w:r>
      <w:r>
        <w:rPr>
          <w:rFonts w:hint="default" w:ascii="Times New Roman" w:hAnsi="Times New Roman" w:cs="Times New Roman"/>
          <w:lang w:val="vi-VN"/>
        </w:rPr>
        <w:instrText xml:space="preserve"> HYPERLINK \l _Toc55049294 </w:instrText>
      </w:r>
      <w:r>
        <w:rPr>
          <w:rFonts w:hint="default" w:ascii="Times New Roman" w:hAnsi="Times New Roman" w:cs="Times New Roman"/>
          <w:lang w:val="vi-VN"/>
        </w:rPr>
        <w:fldChar w:fldCharType="separate"/>
      </w:r>
      <w:r>
        <w:rPr>
          <w:rFonts w:hint="default" w:ascii="Times New Roman" w:hAnsi="Times New Roman" w:cs="Times New Roman"/>
          <w:lang w:val="vi-VN"/>
        </w:rPr>
        <w:t>2. Subscription lifecycle</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_Toc55049294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lang w:val="vi-VN"/>
        </w:rPr>
        <w:fldChar w:fldCharType="end"/>
      </w:r>
    </w:p>
    <w:p>
      <w:pPr>
        <w:pStyle w:val="7"/>
        <w:tabs>
          <w:tab w:val="right" w:leader="dot" w:pos="8306"/>
        </w:tabs>
        <w:rPr>
          <w:rFonts w:hint="default" w:ascii="Times New Roman" w:hAnsi="Times New Roman" w:cs="Times New Roman"/>
        </w:rPr>
      </w:pPr>
      <w:r>
        <w:rPr>
          <w:rFonts w:hint="default" w:ascii="Times New Roman" w:hAnsi="Times New Roman" w:cs="Times New Roman"/>
          <w:lang w:val="vi-VN"/>
        </w:rPr>
        <w:fldChar w:fldCharType="begin"/>
      </w:r>
      <w:r>
        <w:rPr>
          <w:rFonts w:hint="default" w:ascii="Times New Roman" w:hAnsi="Times New Roman" w:cs="Times New Roman"/>
          <w:lang w:val="vi-VN"/>
        </w:rPr>
        <w:instrText xml:space="preserve"> HYPERLINK \l _Toc1090488831 </w:instrText>
      </w:r>
      <w:r>
        <w:rPr>
          <w:rFonts w:hint="default" w:ascii="Times New Roman" w:hAnsi="Times New Roman" w:cs="Times New Roman"/>
          <w:lang w:val="vi-VN"/>
        </w:rPr>
        <w:fldChar w:fldCharType="separate"/>
      </w:r>
      <w:r>
        <w:rPr>
          <w:rFonts w:hint="default" w:ascii="Times New Roman" w:hAnsi="Times New Roman" w:cs="Times New Roman"/>
          <w:lang w:val="vi-VN"/>
        </w:rPr>
        <w:t>3. Subscription alert</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_Toc1090488831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lang w:val="vi-VN"/>
        </w:rPr>
        <w:fldChar w:fldCharType="end"/>
      </w:r>
    </w:p>
    <w:p>
      <w:pPr>
        <w:pStyle w:val="7"/>
        <w:tabs>
          <w:tab w:val="right" w:leader="dot" w:pos="8306"/>
        </w:tabs>
        <w:rPr>
          <w:rFonts w:hint="default" w:ascii="Times New Roman" w:hAnsi="Times New Roman" w:cs="Times New Roman"/>
        </w:rPr>
      </w:pPr>
      <w:r>
        <w:rPr>
          <w:rFonts w:hint="default" w:ascii="Times New Roman" w:hAnsi="Times New Roman" w:cs="Times New Roman"/>
          <w:lang w:val="vi-VN"/>
        </w:rPr>
        <w:fldChar w:fldCharType="begin"/>
      </w:r>
      <w:r>
        <w:rPr>
          <w:rFonts w:hint="default" w:ascii="Times New Roman" w:hAnsi="Times New Roman" w:cs="Times New Roman"/>
          <w:lang w:val="vi-VN"/>
        </w:rPr>
        <w:instrText xml:space="preserve"> HYPERLINK \l _Toc1569804727 </w:instrText>
      </w:r>
      <w:r>
        <w:rPr>
          <w:rFonts w:hint="default" w:ascii="Times New Roman" w:hAnsi="Times New Roman" w:cs="Times New Roman"/>
          <w:lang w:val="vi-VN"/>
        </w:rPr>
        <w:fldChar w:fldCharType="separate"/>
      </w:r>
      <w:r>
        <w:rPr>
          <w:rFonts w:hint="default" w:ascii="Times New Roman" w:hAnsi="Times New Roman" w:cs="Times New Roman"/>
          <w:lang w:val="vi-VN"/>
        </w:rPr>
        <w:t>4. Subscription endpoint - API</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_Toc1569804727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lang w:val="vi-VN"/>
        </w:rPr>
        <w:fldChar w:fldCharType="end"/>
      </w:r>
    </w:p>
    <w:p>
      <w:pPr>
        <w:pStyle w:val="7"/>
        <w:tabs>
          <w:tab w:val="right" w:leader="dot" w:pos="8306"/>
        </w:tabs>
        <w:rPr>
          <w:rFonts w:hint="default" w:ascii="Times New Roman" w:hAnsi="Times New Roman" w:cs="Times New Roman"/>
        </w:rPr>
      </w:pPr>
      <w:r>
        <w:rPr>
          <w:rFonts w:hint="default" w:ascii="Times New Roman" w:hAnsi="Times New Roman" w:cs="Times New Roman"/>
          <w:lang w:val="vi-VN"/>
        </w:rPr>
        <w:fldChar w:fldCharType="begin"/>
      </w:r>
      <w:r>
        <w:rPr>
          <w:rFonts w:hint="default" w:ascii="Times New Roman" w:hAnsi="Times New Roman" w:cs="Times New Roman"/>
          <w:lang w:val="vi-VN"/>
        </w:rPr>
        <w:instrText xml:space="preserve"> HYPERLINK \l _Toc1696870182 </w:instrText>
      </w:r>
      <w:r>
        <w:rPr>
          <w:rFonts w:hint="default" w:ascii="Times New Roman" w:hAnsi="Times New Roman" w:cs="Times New Roman"/>
          <w:lang w:val="vi-VN"/>
        </w:rPr>
        <w:fldChar w:fldCharType="separate"/>
      </w:r>
      <w:r>
        <w:rPr>
          <w:rFonts w:hint="default" w:ascii="Times New Roman" w:hAnsi="Times New Roman" w:cs="Times New Roman"/>
          <w:lang w:val="vi-VN"/>
        </w:rPr>
        <w:t>5. Subscription webhook</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_Toc1696870182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lang w:val="vi-VN"/>
        </w:rPr>
        <w:fldChar w:fldCharType="end"/>
      </w:r>
    </w:p>
    <w:p>
      <w:pPr>
        <w:rPr>
          <w:rFonts w:hint="default" w:ascii="Times New Roman" w:hAnsi="Times New Roman" w:cs="Times New Roman"/>
          <w:lang w:val="vi-VN"/>
        </w:rPr>
      </w:pPr>
      <w:r>
        <w:rPr>
          <w:rFonts w:hint="default" w:ascii="Times New Roman" w:hAnsi="Times New Roman" w:cs="Times New Roman"/>
          <w:lang w:val="vi-VN"/>
        </w:rPr>
        <w:fldChar w:fldCharType="end"/>
      </w: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rPr>
          <w:rFonts w:hint="default" w:ascii="Times New Roman" w:hAnsi="Times New Roman" w:cs="Times New Roman"/>
          <w:lang w:val="vi-VN"/>
        </w:rPr>
      </w:pPr>
    </w:p>
    <w:p>
      <w:pPr>
        <w:pStyle w:val="2"/>
        <w:numPr>
          <w:ilvl w:val="0"/>
          <w:numId w:val="1"/>
        </w:numPr>
        <w:bidi w:val="0"/>
        <w:rPr>
          <w:rFonts w:hint="default" w:ascii="Times New Roman" w:hAnsi="Times New Roman" w:cs="Times New Roman"/>
          <w:lang w:val="vi-VN"/>
        </w:rPr>
      </w:pPr>
      <w:bookmarkStart w:id="0" w:name="_Toc1951861472"/>
      <w:r>
        <w:rPr>
          <w:rFonts w:hint="default" w:ascii="Times New Roman" w:hAnsi="Times New Roman" w:cs="Times New Roman"/>
          <w:lang w:val="vi-VN"/>
        </w:rPr>
        <w:t>Mô hình subscription</w:t>
      </w:r>
      <w:bookmarkEnd w:id="0"/>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1"/>
        <w:gridCol w:w="6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7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Định kỳ cơ bản - Basic recurring</w:t>
            </w:r>
          </w:p>
        </w:tc>
        <w:tc>
          <w:tcPr>
            <w:tcW w:w="645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Các gói đăng ký được xác định cho cùng một sản phẩm/dịch vụ với một khoản phí cố định, định kỳ.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7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Tốt-tốt hơn-tốt nhất - Good-better-best</w:t>
            </w:r>
          </w:p>
        </w:tc>
        <w:tc>
          <w:tcPr>
            <w:tcW w:w="645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Các gói đăng ký được xác định với các sản phẩm hoặc dịch vụ được bán theo các cấp tính năng, với các tính năng và giá tăng dần cho từng cấp.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7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Theo số member - Per-seat</w:t>
            </w:r>
          </w:p>
        </w:tc>
        <w:tc>
          <w:tcPr>
            <w:tcW w:w="645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Các gói đăng ký được xác định với các sản phẩm hoặc dịch vụ được bán theo cấp số lượng người dùng/license, với giá theo số lượng cho từng cấp số lượng người dùng/license.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7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Thanh toán theo đồng hồ đo - Metered billing</w:t>
            </w:r>
          </w:p>
        </w:tc>
        <w:tc>
          <w:tcPr>
            <w:tcW w:w="645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 xml:space="preserve"> Các gói đăng ký được xác định trong đó khách hàng được lập hóa đơn sau dựa trên việc sử dụng sản phẩm/dịch vụ của bạn theo tính toán của nền tảng.</w:t>
            </w:r>
          </w:p>
        </w:tc>
      </w:tr>
    </w:tbl>
    <w:p>
      <w:pPr>
        <w:rPr>
          <w:rFonts w:hint="default" w:ascii="Times New Roman" w:hAnsi="Times New Roman" w:cs="Times New Roman"/>
          <w:lang w:val="vi-VN"/>
        </w:rPr>
      </w:pPr>
    </w:p>
    <w:p>
      <w:pPr>
        <w:rPr>
          <w:rFonts w:hint="default" w:ascii="Times New Roman" w:hAnsi="Times New Roman" w:cs="Times New Roman"/>
          <w:lang w:val="en-US"/>
        </w:rPr>
      </w:pPr>
      <w:r>
        <w:rPr>
          <w:rFonts w:hint="default" w:ascii="Times New Roman" w:hAnsi="Times New Roman" w:cs="Times New Roman"/>
          <w:lang w:val="en-US"/>
        </w:rPr>
        <w:t>Create subscription plan -&gt; Connect SubSer checkout.</w:t>
      </w:r>
    </w:p>
    <w:p>
      <w:pPr>
        <w:pStyle w:val="2"/>
        <w:numPr>
          <w:ilvl w:val="0"/>
          <w:numId w:val="1"/>
        </w:numPr>
        <w:bidi w:val="0"/>
        <w:rPr>
          <w:rFonts w:hint="default" w:ascii="Times New Roman" w:hAnsi="Times New Roman" w:cs="Times New Roman"/>
          <w:lang w:val="vi-VN"/>
        </w:rPr>
      </w:pPr>
      <w:bookmarkStart w:id="1" w:name="_Toc55049294"/>
      <w:r>
        <w:rPr>
          <w:rFonts w:hint="default" w:ascii="Times New Roman" w:hAnsi="Times New Roman" w:cs="Times New Roman"/>
          <w:lang w:val="vi-VN"/>
        </w:rPr>
        <w:t>Subscription lifecycle</w:t>
      </w:r>
      <w:bookmarkEnd w:id="1"/>
    </w:p>
    <w:p>
      <w:pPr>
        <w:rPr>
          <w:rFonts w:hint="default"/>
          <w:b/>
          <w:bCs/>
          <w:lang w:val="vi-VN"/>
        </w:rPr>
      </w:pPr>
      <w:r>
        <w:rPr>
          <w:rFonts w:hint="default" w:ascii="Times New Roman" w:hAnsi="Times New Roman" w:cs="Times New Roman"/>
          <w:b/>
          <w:bCs/>
          <w:lang w:val="vi-VN"/>
        </w:rPr>
        <w:t>2.1 Thanh toán thành công</w:t>
      </w:r>
    </w:p>
    <w:p>
      <w:pPr>
        <w:rPr>
          <w:rFonts w:hint="default" w:ascii="Times New Roman" w:hAnsi="Times New Roman" w:cs="Times New Roman"/>
          <w:lang w:val="vi-VN"/>
        </w:rPr>
      </w:pPr>
      <w:r>
        <w:rPr>
          <w:rFonts w:hint="default" w:ascii="Times New Roman" w:hAnsi="Times New Roman" w:cs="Times New Roman"/>
          <w:lang w:val="vi-VN"/>
        </w:rPr>
        <w:drawing>
          <wp:inline distT="0" distB="0" distL="114300" distR="114300">
            <wp:extent cx="5274310" cy="807085"/>
            <wp:effectExtent l="0" t="0" r="2540" b="12065"/>
            <wp:docPr id="1" name="Picture 1" descr="sub_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b_create"/>
                    <pic:cNvPicPr>
                      <a:picLocks noChangeAspect="1"/>
                    </pic:cNvPicPr>
                  </pic:nvPicPr>
                  <pic:blipFill>
                    <a:blip r:embed="rId4"/>
                    <a:stretch>
                      <a:fillRect/>
                    </a:stretch>
                  </pic:blipFill>
                  <pic:spPr>
                    <a:xfrm>
                      <a:off x="0" y="0"/>
                      <a:ext cx="5274310" cy="807085"/>
                    </a:xfrm>
                    <a:prstGeom prst="rect">
                      <a:avLst/>
                    </a:prstGeom>
                  </pic:spPr>
                </pic:pic>
              </a:graphicData>
            </a:graphic>
          </wp:inline>
        </w:drawing>
      </w:r>
    </w:p>
    <w:p>
      <w:pPr>
        <w:rPr>
          <w:rFonts w:hint="default" w:ascii="Times New Roman" w:hAnsi="Times New Roman" w:cs="Times New Roman"/>
          <w:lang w:val="vi-VN"/>
        </w:rPr>
      </w:pPr>
    </w:p>
    <w:p>
      <w:pPr>
        <w:rPr>
          <w:rFonts w:hint="default" w:ascii="Times New Roman" w:hAnsi="Times New Roman" w:cs="Times New Roman"/>
          <w:lang w:val="vi-VN"/>
        </w:rPr>
      </w:pPr>
      <w:r>
        <w:rPr>
          <w:rFonts w:hint="default" w:ascii="Times New Roman" w:hAnsi="Times New Roman" w:cs="Times New Roman"/>
          <w:lang w:val="vi-VN"/>
        </w:rPr>
        <w:t>Khi thanh toán thành công, 2 webhook được gọi:</w:t>
      </w:r>
    </w:p>
    <w:p>
      <w:pPr>
        <w:rPr>
          <w:rFonts w:hint="default" w:ascii="Times New Roman" w:hAnsi="Times New Roman" w:cs="Times New Roman"/>
          <w:lang w:val="vi-VN"/>
        </w:rPr>
      </w:pPr>
      <w:r>
        <w:rPr>
          <w:rFonts w:hint="default" w:ascii="Times New Roman" w:hAnsi="Times New Roman" w:cs="Times New Roman"/>
          <w:b/>
          <w:bCs/>
          <w:color w:val="2E75B6" w:themeColor="accent1" w:themeShade="BF"/>
          <w:lang w:val="vi-VN"/>
        </w:rPr>
        <w:t>subscription_payment_succee</w:t>
      </w:r>
      <w:r>
        <w:rPr>
          <w:rFonts w:hint="default" w:ascii="Times New Roman" w:hAnsi="Times New Roman" w:cs="Times New Roman"/>
          <w:b/>
          <w:bCs/>
          <w:color w:val="2E75B6" w:themeColor="accent1" w:themeShade="BF"/>
          <w:lang w:val="en-US"/>
        </w:rPr>
        <w:t>ded</w:t>
      </w:r>
      <w:r>
        <w:rPr>
          <w:rFonts w:hint="default" w:ascii="Times New Roman" w:hAnsi="Times New Roman" w:cs="Times New Roman"/>
          <w:b/>
          <w:bCs/>
          <w:color w:val="2E75B6" w:themeColor="accent1" w:themeShade="BF"/>
          <w:lang w:val="vi-VN"/>
        </w:rPr>
        <w:t>:</w:t>
      </w:r>
      <w:r>
        <w:rPr>
          <w:rFonts w:hint="default" w:ascii="Times New Roman" w:hAnsi="Times New Roman" w:cs="Times New Roman"/>
          <w:lang w:val="vi-VN"/>
        </w:rPr>
        <w:t xml:space="preserve"> Nếu là subscription mới </w:t>
      </w:r>
      <w:r>
        <w:rPr>
          <w:rFonts w:hint="default" w:ascii="Times New Roman" w:hAnsi="Times New Roman" w:cs="Times New Roman"/>
          <w:color w:val="1F4E79" w:themeColor="accent1" w:themeShade="80"/>
          <w:lang w:val="vi-VN"/>
        </w:rPr>
        <w:t>initial_payment</w:t>
      </w:r>
      <w:r>
        <w:rPr>
          <w:rFonts w:hint="default" w:ascii="Times New Roman" w:hAnsi="Times New Roman" w:cs="Times New Roman"/>
          <w:lang w:val="vi-VN"/>
        </w:rPr>
        <w:t>=1</w:t>
      </w:r>
    </w:p>
    <w:p>
      <w:pPr>
        <w:rPr>
          <w:rFonts w:hint="default" w:ascii="Times New Roman" w:hAnsi="Times New Roman" w:cs="Times New Roman"/>
          <w:lang w:val="vi-VN"/>
        </w:rPr>
      </w:pPr>
      <w:r>
        <w:rPr>
          <w:rFonts w:hint="default" w:ascii="Times New Roman" w:hAnsi="Times New Roman" w:cs="Times New Roman"/>
          <w:b/>
          <w:bCs/>
          <w:color w:val="1F4E79" w:themeColor="accent1" w:themeShade="80"/>
          <w:lang w:val="vi-VN"/>
        </w:rPr>
        <w:t>subscription_created</w:t>
      </w:r>
      <w:r>
        <w:rPr>
          <w:rFonts w:hint="default" w:ascii="Times New Roman" w:hAnsi="Times New Roman" w:cs="Times New Roman"/>
          <w:b/>
          <w:bCs/>
          <w:lang w:val="vi-VN"/>
        </w:rPr>
        <w:t>:</w:t>
      </w:r>
      <w:r>
        <w:rPr>
          <w:rFonts w:hint="default" w:ascii="Times New Roman" w:hAnsi="Times New Roman" w:cs="Times New Roman"/>
          <w:lang w:val="vi-VN"/>
        </w:rPr>
        <w:t xml:space="preserve"> bao gồm một </w:t>
      </w:r>
      <w:r>
        <w:rPr>
          <w:rFonts w:hint="default" w:ascii="Times New Roman" w:hAnsi="Times New Roman" w:cs="Times New Roman"/>
          <w:b/>
          <w:bCs/>
          <w:color w:val="1F4E79" w:themeColor="accent1" w:themeShade="80"/>
          <w:lang w:val="vi-VN"/>
        </w:rPr>
        <w:t>subscription_id</w:t>
      </w:r>
      <w:r>
        <w:rPr>
          <w:rFonts w:hint="default" w:ascii="Times New Roman" w:hAnsi="Times New Roman" w:cs="Times New Roman"/>
          <w:lang w:val="vi-VN"/>
        </w:rPr>
        <w:t xml:space="preserve"> là duy nhất. Và </w:t>
      </w:r>
      <w:r>
        <w:rPr>
          <w:rFonts w:hint="default" w:ascii="Times New Roman" w:hAnsi="Times New Roman" w:cs="Times New Roman"/>
          <w:color w:val="1F4E79" w:themeColor="accent1" w:themeShade="80"/>
          <w:lang w:val="vi-VN"/>
        </w:rPr>
        <w:t>cancel_url</w:t>
      </w:r>
      <w:r>
        <w:rPr>
          <w:rFonts w:hint="default" w:ascii="Times New Roman" w:hAnsi="Times New Roman" w:cs="Times New Roman"/>
          <w:lang w:val="vi-VN"/>
        </w:rPr>
        <w:t xml:space="preserve">, </w:t>
      </w:r>
      <w:r>
        <w:rPr>
          <w:rFonts w:hint="default" w:ascii="Times New Roman" w:hAnsi="Times New Roman" w:cs="Times New Roman"/>
          <w:color w:val="1F4E79" w:themeColor="accent1" w:themeShade="80"/>
          <w:lang w:val="vi-VN"/>
        </w:rPr>
        <w:t>update url</w:t>
      </w:r>
      <w:r>
        <w:rPr>
          <w:rFonts w:hint="default" w:ascii="Times New Roman" w:hAnsi="Times New Roman" w:cs="Times New Roman"/>
          <w:lang w:val="vi-VN"/>
        </w:rPr>
        <w:t>.</w:t>
      </w:r>
    </w:p>
    <w:p>
      <w:pPr>
        <w:rPr>
          <w:rFonts w:hint="default" w:ascii="Times New Roman" w:hAnsi="Times New Roman" w:cs="Times New Roman"/>
          <w:lang w:val="vi-VN"/>
        </w:rPr>
      </w:pPr>
      <w:r>
        <w:rPr>
          <w:rFonts w:hint="default" w:ascii="Times New Roman" w:hAnsi="Times New Roman" w:cs="Times New Roman"/>
          <w:lang w:val="vi-VN"/>
        </w:rPr>
        <w:t>Hệ thống bán lẻ:</w:t>
      </w:r>
      <w:r>
        <w:rPr>
          <w:rFonts w:hint="default" w:ascii="Times New Roman" w:hAnsi="Times New Roman" w:cs="Times New Roman"/>
          <w:lang w:val="vi-VN"/>
        </w:rPr>
        <w:br w:type="textWrapping"/>
      </w:r>
      <w:r>
        <w:rPr>
          <w:rFonts w:hint="default" w:ascii="Times New Roman" w:hAnsi="Times New Roman" w:cs="Times New Roman"/>
          <w:lang w:val="vi-VN"/>
        </w:rPr>
        <w:t>- Hệ thống bán lẻ cho phép sẽ cho khách hàng quyền truy cập phù hợp vào sản phẩm/ dịch vụ đã mua. (trigger theo webhook)</w:t>
      </w:r>
    </w:p>
    <w:p>
      <w:pPr>
        <w:rPr>
          <w:rFonts w:hint="default" w:ascii="Times New Roman" w:hAnsi="Times New Roman" w:cs="Times New Roman"/>
          <w:lang w:val="vi-VN"/>
        </w:rPr>
      </w:pPr>
      <w:r>
        <w:rPr>
          <w:rFonts w:hint="default" w:ascii="Times New Roman" w:hAnsi="Times New Roman" w:cs="Times New Roman"/>
          <w:lang w:val="vi-VN"/>
        </w:rPr>
        <w:t>- Subscription của khách hàng chuyển trạng thái thành active hoặc trailing.</w:t>
      </w:r>
    </w:p>
    <w:p>
      <w:pPr>
        <w:rPr>
          <w:rFonts w:hint="default" w:ascii="Times New Roman" w:hAnsi="Times New Roman" w:cs="Times New Roman"/>
          <w:lang w:val="vi-VN"/>
        </w:rPr>
      </w:pPr>
    </w:p>
    <w:p>
      <w:pPr>
        <w:rPr>
          <w:rFonts w:hint="default" w:ascii="Times New Roman" w:hAnsi="Times New Roman" w:cs="Times New Roman"/>
          <w:b/>
          <w:bCs/>
          <w:lang w:val="en-US"/>
        </w:rPr>
      </w:pPr>
      <w:r>
        <w:rPr>
          <w:rFonts w:hint="default" w:ascii="Times New Roman" w:hAnsi="Times New Roman" w:cs="Times New Roman"/>
          <w:b/>
          <w:bCs/>
          <w:lang w:val="vi-VN"/>
        </w:rPr>
        <w:t xml:space="preserve">2.2 </w:t>
      </w:r>
      <w:r>
        <w:rPr>
          <w:rFonts w:hint="default" w:ascii="Times New Roman" w:hAnsi="Times New Roman" w:cs="Times New Roman"/>
          <w:b/>
          <w:bCs/>
          <w:lang w:val="en-US"/>
        </w:rPr>
        <w:t>Rebilling</w:t>
      </w:r>
    </w:p>
    <w:p>
      <w:pPr>
        <w:rPr>
          <w:rFonts w:hint="default" w:ascii="Times New Roman" w:hAnsi="Times New Roman" w:cs="Times New Roman"/>
          <w:lang w:val="vi-VN"/>
        </w:rPr>
      </w:pPr>
      <w:r>
        <w:rPr>
          <w:rFonts w:hint="default" w:ascii="Times New Roman" w:hAnsi="Times New Roman" w:cs="Times New Roman"/>
          <w:lang w:val="en-US"/>
        </w:rPr>
        <w:t xml:space="preserve">Khi </w:t>
      </w:r>
      <w:r>
        <w:rPr>
          <w:rFonts w:hint="default" w:ascii="Times New Roman" w:hAnsi="Times New Roman" w:cs="Times New Roman"/>
          <w:lang w:val="vi-VN"/>
        </w:rPr>
        <w:t>subscription đến kì hạng thanh toán, SubService thu thanh toán từ khách hàng và thông báo đến hệ thống bán lẻ với kết quả success/fail.</w:t>
      </w:r>
    </w:p>
    <w:p>
      <w:pPr>
        <w:rPr>
          <w:rFonts w:hint="default" w:ascii="Times New Roman" w:hAnsi="Times New Roman" w:cs="Times New Roman"/>
          <w:lang w:val="vi-VN"/>
        </w:rPr>
      </w:pPr>
      <w:r>
        <w:rPr>
          <w:rFonts w:hint="default" w:ascii="Times New Roman" w:hAnsi="Times New Roman" w:cs="Times New Roman"/>
          <w:lang w:val="vi-VN"/>
        </w:rPr>
        <w:t>Nếu đăng ký hàng tháng lần đầu vào ngày 1 tháng 5 năm 2022, ngày thanh toán tiếp theo của khách hàng sẽ là ngày 1 tháng 6 năm 2022 và sau đó là ngày 1 tháng 7 năm 2022, v.v.</w:t>
      </w:r>
    </w:p>
    <w:p>
      <w:pPr>
        <w:rPr>
          <w:rFonts w:hint="default" w:ascii="Times New Roman" w:hAnsi="Times New Roman" w:cs="Times New Roman"/>
          <w:lang w:val="vi-VN"/>
        </w:rPr>
      </w:pPr>
    </w:p>
    <w:p>
      <w:pPr>
        <w:rPr>
          <w:rFonts w:hint="default" w:ascii="Times New Roman" w:hAnsi="Times New Roman" w:cs="Times New Roman"/>
          <w:b/>
          <w:bCs/>
          <w:lang w:val="vi-VN"/>
        </w:rPr>
      </w:pPr>
      <w:r>
        <w:rPr>
          <w:rFonts w:hint="default" w:ascii="Times New Roman" w:hAnsi="Times New Roman" w:cs="Times New Roman"/>
          <w:b/>
          <w:bCs/>
          <w:lang w:val="vi-VN"/>
        </w:rPr>
        <w:t xml:space="preserve">2.2.1 </w:t>
      </w:r>
      <w:r>
        <w:rPr>
          <w:rFonts w:hint="default" w:ascii="Times New Roman" w:hAnsi="Times New Roman" w:cs="Times New Roman"/>
          <w:b/>
          <w:bCs/>
          <w:lang w:val="en-US"/>
        </w:rPr>
        <w:t>Rebilling</w:t>
      </w:r>
      <w:r>
        <w:rPr>
          <w:rFonts w:hint="default" w:ascii="Times New Roman" w:hAnsi="Times New Roman" w:cs="Times New Roman"/>
          <w:b/>
          <w:bCs/>
          <w:lang w:val="vi-VN"/>
        </w:rPr>
        <w:t xml:space="preserve"> successful</w:t>
      </w:r>
    </w:p>
    <w:p>
      <w:pPr>
        <w:rPr>
          <w:rFonts w:hint="default" w:ascii="Times New Roman" w:hAnsi="Times New Roman" w:cs="Times New Roman"/>
          <w:lang w:val="vi-VN"/>
        </w:rPr>
      </w:pPr>
      <w:r>
        <w:rPr>
          <w:rFonts w:hint="default" w:ascii="Times New Roman" w:hAnsi="Times New Roman" w:cs="Times New Roman"/>
          <w:lang w:val="vi-VN"/>
        </w:rPr>
        <w:drawing>
          <wp:inline distT="0" distB="0" distL="114300" distR="114300">
            <wp:extent cx="5274310" cy="807085"/>
            <wp:effectExtent l="0" t="0" r="2540" b="12065"/>
            <wp:docPr id="2" name="Picture 2" descr="sub_pay_su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b_pay_success"/>
                    <pic:cNvPicPr>
                      <a:picLocks noChangeAspect="1"/>
                    </pic:cNvPicPr>
                  </pic:nvPicPr>
                  <pic:blipFill>
                    <a:blip r:embed="rId5"/>
                    <a:stretch>
                      <a:fillRect/>
                    </a:stretch>
                  </pic:blipFill>
                  <pic:spPr>
                    <a:xfrm>
                      <a:off x="0" y="0"/>
                      <a:ext cx="5274310" cy="807085"/>
                    </a:xfrm>
                    <a:prstGeom prst="rect">
                      <a:avLst/>
                    </a:prstGeom>
                  </pic:spPr>
                </pic:pic>
              </a:graphicData>
            </a:graphic>
          </wp:inline>
        </w:drawing>
      </w:r>
    </w:p>
    <w:p>
      <w:pPr>
        <w:rPr>
          <w:rFonts w:hint="default" w:ascii="Times New Roman" w:hAnsi="Times New Roman" w:cs="Times New Roman"/>
          <w:lang w:val="vi-VN"/>
        </w:rPr>
      </w:pPr>
      <w:r>
        <w:rPr>
          <w:rFonts w:hint="default" w:ascii="Times New Roman" w:hAnsi="Times New Roman" w:cs="Times New Roman"/>
          <w:lang w:val="vi-VN"/>
        </w:rPr>
        <w:t xml:space="preserve">Nếu thanh toán thành công, SubService sẽ gửi thông báo đến webhook </w:t>
      </w:r>
      <w:r>
        <w:rPr>
          <w:rFonts w:hint="default" w:ascii="Times New Roman" w:hAnsi="Times New Roman" w:cs="Times New Roman"/>
          <w:b/>
          <w:bCs/>
          <w:color w:val="2E75B6" w:themeColor="accent1" w:themeShade="BF"/>
          <w:lang w:val="vi-VN"/>
        </w:rPr>
        <w:t>subscription-payment-succeeded</w:t>
      </w:r>
      <w:r>
        <w:rPr>
          <w:rFonts w:hint="default" w:ascii="Times New Roman" w:hAnsi="Times New Roman" w:cs="Times New Roman"/>
          <w:lang w:val="vi-VN"/>
        </w:rPr>
        <w:t xml:space="preserve"> ở hệ thống bán lẻ.</w:t>
      </w:r>
      <w:r>
        <w:rPr>
          <w:rFonts w:hint="default" w:ascii="Times New Roman" w:hAnsi="Times New Roman" w:cs="Times New Roman"/>
          <w:lang w:val="vi-VN"/>
        </w:rPr>
        <w:br w:type="textWrapping"/>
      </w:r>
      <w:r>
        <w:rPr>
          <w:rFonts w:hint="default" w:ascii="Times New Roman" w:hAnsi="Times New Roman" w:cs="Times New Roman"/>
          <w:lang w:val="vi-VN"/>
        </w:rPr>
        <w:t>Lúc này initial_payment=0</w:t>
      </w:r>
    </w:p>
    <w:p>
      <w:pPr>
        <w:rPr>
          <w:rFonts w:hint="default" w:ascii="Times New Roman" w:hAnsi="Times New Roman" w:cs="Times New Roman"/>
          <w:lang w:val="vi-VN"/>
        </w:rPr>
      </w:pPr>
      <w:r>
        <w:rPr>
          <w:rFonts w:hint="default" w:ascii="Times New Roman" w:hAnsi="Times New Roman" w:cs="Times New Roman"/>
          <w:lang w:val="vi-VN"/>
        </w:rPr>
        <w:t>Hệ thống bán lẻ:</w:t>
      </w:r>
    </w:p>
    <w:p>
      <w:pPr>
        <w:rPr>
          <w:rFonts w:hint="default" w:ascii="Times New Roman" w:hAnsi="Times New Roman" w:cs="Times New Roman"/>
          <w:lang w:val="vi-VN"/>
        </w:rPr>
      </w:pPr>
      <w:r>
        <w:rPr>
          <w:rFonts w:hint="default" w:ascii="Times New Roman" w:hAnsi="Times New Roman" w:cs="Times New Roman"/>
          <w:lang w:val="vi-VN"/>
        </w:rPr>
        <w:t>- Hệ thống bán lẻ phải đồng bộ hóa dữ liệu trong hệ thống sau khi nhận được thông báo từ webhook.</w:t>
      </w:r>
    </w:p>
    <w:p>
      <w:pPr>
        <w:rPr>
          <w:rFonts w:hint="default" w:ascii="Times New Roman" w:hAnsi="Times New Roman" w:cs="Times New Roman"/>
          <w:lang w:val="vi-VN"/>
        </w:rPr>
      </w:pPr>
    </w:p>
    <w:p>
      <w:pPr>
        <w:rPr>
          <w:rFonts w:hint="default" w:ascii="Times New Roman" w:hAnsi="Times New Roman" w:cs="Times New Roman"/>
          <w:b/>
          <w:bCs/>
          <w:lang w:val="vi-VN"/>
        </w:rPr>
      </w:pPr>
      <w:r>
        <w:rPr>
          <w:rFonts w:hint="default" w:ascii="Times New Roman" w:hAnsi="Times New Roman" w:cs="Times New Roman"/>
          <w:b/>
          <w:bCs/>
          <w:lang w:val="vi-VN"/>
        </w:rPr>
        <w:t>2.2.2 Rebilling failed</w:t>
      </w:r>
    </w:p>
    <w:p>
      <w:pPr>
        <w:rPr>
          <w:rFonts w:hint="default" w:ascii="Times New Roman" w:hAnsi="Times New Roman" w:cs="Times New Roman"/>
          <w:lang w:val="vi-VN"/>
        </w:rPr>
      </w:pPr>
      <w:r>
        <w:rPr>
          <w:rFonts w:hint="default" w:ascii="Times New Roman" w:hAnsi="Times New Roman" w:cs="Times New Roman"/>
          <w:lang w:val="vi-VN"/>
        </w:rPr>
        <w:drawing>
          <wp:inline distT="0" distB="0" distL="114300" distR="114300">
            <wp:extent cx="5267960" cy="1766570"/>
            <wp:effectExtent l="0" t="0" r="8890" b="5080"/>
            <wp:docPr id="3" name="Picture 3" descr="sub_pay_fa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ub_pay_failed"/>
                    <pic:cNvPicPr>
                      <a:picLocks noChangeAspect="1"/>
                    </pic:cNvPicPr>
                  </pic:nvPicPr>
                  <pic:blipFill>
                    <a:blip r:embed="rId6"/>
                    <a:stretch>
                      <a:fillRect/>
                    </a:stretch>
                  </pic:blipFill>
                  <pic:spPr>
                    <a:xfrm>
                      <a:off x="0" y="0"/>
                      <a:ext cx="5267960" cy="1766570"/>
                    </a:xfrm>
                    <a:prstGeom prst="rect">
                      <a:avLst/>
                    </a:prstGeom>
                  </pic:spPr>
                </pic:pic>
              </a:graphicData>
            </a:graphic>
          </wp:inline>
        </w:drawing>
      </w:r>
    </w:p>
    <w:p>
      <w:pPr>
        <w:rPr>
          <w:rFonts w:hint="default" w:ascii="Times New Roman" w:hAnsi="Times New Roman" w:cs="Times New Roman"/>
          <w:lang w:val="vi-VN"/>
        </w:rPr>
      </w:pPr>
    </w:p>
    <w:p>
      <w:pPr>
        <w:rPr>
          <w:rFonts w:hint="default" w:ascii="Times New Roman" w:hAnsi="Times New Roman" w:cs="Times New Roman"/>
          <w:b/>
          <w:bCs/>
          <w:lang w:val="vi-VN"/>
        </w:rPr>
      </w:pPr>
      <w:r>
        <w:rPr>
          <w:rFonts w:hint="default" w:ascii="Times New Roman" w:hAnsi="Times New Roman" w:cs="Times New Roman"/>
          <w:b/>
          <w:bCs/>
          <w:lang w:val="vi-VN"/>
        </w:rPr>
        <w:t>2.3 Update subscription</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Action</w:t>
            </w:r>
          </w:p>
        </w:tc>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Khách hàng</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Người bán</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Rebilling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Upgrade/downgrade subscription</w:t>
            </w:r>
          </w:p>
        </w:tc>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Y</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Y</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Thay đổi subscription plan</w:t>
            </w:r>
          </w:p>
        </w:tc>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Y</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Y</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Cập nhật chi tiết thanh toán.</w:t>
            </w:r>
          </w:p>
        </w:tc>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Y</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Thay đổi ngày billing</w:t>
            </w:r>
          </w:p>
        </w:tc>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Y</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Điều chỉnh giá subscription</w:t>
            </w:r>
          </w:p>
        </w:tc>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Y</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Tạm dừng subscription</w:t>
            </w:r>
          </w:p>
        </w:tc>
        <w:tc>
          <w:tcPr>
            <w:tcW w:w="2130"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N</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Y</w:t>
            </w:r>
          </w:p>
        </w:tc>
        <w:tc>
          <w:tcPr>
            <w:tcW w:w="2131" w:type="dxa"/>
          </w:tcPr>
          <w:p>
            <w:pPr>
              <w:widowControl w:val="0"/>
              <w:jc w:val="both"/>
              <w:rPr>
                <w:rFonts w:hint="default" w:ascii="Times New Roman" w:hAnsi="Times New Roman" w:cs="Times New Roman"/>
                <w:vertAlign w:val="baseline"/>
                <w:lang w:val="vi-VN"/>
              </w:rPr>
            </w:pPr>
            <w:r>
              <w:rPr>
                <w:rFonts w:hint="default" w:ascii="Times New Roman" w:hAnsi="Times New Roman" w:cs="Times New Roman"/>
                <w:vertAlign w:val="baseline"/>
                <w:lang w:val="vi-VN"/>
              </w:rPr>
              <w:t>Y</w:t>
            </w:r>
          </w:p>
        </w:tc>
      </w:tr>
    </w:tbl>
    <w:p>
      <w:pPr>
        <w:rPr>
          <w:rFonts w:hint="default" w:ascii="Times New Roman" w:hAnsi="Times New Roman" w:cs="Times New Roman"/>
          <w:lang w:val="vi-VN"/>
        </w:rPr>
      </w:pPr>
    </w:p>
    <w:p>
      <w:pPr>
        <w:rPr>
          <w:rFonts w:hint="default" w:ascii="Times New Roman" w:hAnsi="Times New Roman" w:cs="Times New Roman"/>
          <w:lang w:val="vi-VN"/>
        </w:rPr>
      </w:pPr>
      <w:r>
        <w:rPr>
          <w:rFonts w:hint="default" w:ascii="Times New Roman" w:hAnsi="Times New Roman" w:cs="Times New Roman"/>
          <w:lang w:val="vi-VN"/>
        </w:rPr>
        <w:t xml:space="preserve">Khi có bất kì thay đổi nào, webhook </w:t>
      </w:r>
      <w:r>
        <w:rPr>
          <w:rFonts w:hint="default" w:ascii="Times New Roman" w:hAnsi="Times New Roman" w:cs="Times New Roman"/>
          <w:b/>
          <w:bCs/>
          <w:color w:val="2E75B6" w:themeColor="accent1" w:themeShade="BF"/>
          <w:lang w:val="vi-VN"/>
        </w:rPr>
        <w:t>subsciption_updated</w:t>
      </w:r>
      <w:r>
        <w:rPr>
          <w:rFonts w:hint="default" w:ascii="Times New Roman" w:hAnsi="Times New Roman" w:cs="Times New Roman"/>
          <w:lang w:val="vi-VN"/>
        </w:rPr>
        <w:t xml:space="preserve"> sẽ được gọi</w:t>
      </w:r>
    </w:p>
    <w:p>
      <w:pPr>
        <w:rPr>
          <w:rFonts w:hint="default" w:ascii="Times New Roman" w:hAnsi="Times New Roman" w:cs="Times New Roman"/>
          <w:lang w:val="vi-VN"/>
        </w:rPr>
      </w:pPr>
      <w:r>
        <w:rPr>
          <w:rFonts w:hint="default" w:ascii="Times New Roman" w:hAnsi="Times New Roman" w:cs="Times New Roman"/>
          <w:lang w:val="vi-VN"/>
        </w:rPr>
        <w:t>Dựa vào loại update, trạng thái subscription và chi tiết có thể bị thay đổi.</w:t>
      </w:r>
    </w:p>
    <w:p>
      <w:pPr>
        <w:rPr>
          <w:rFonts w:hint="default" w:ascii="Times New Roman" w:hAnsi="Times New Roman" w:cs="Times New Roman"/>
          <w:lang w:val="vi-VN"/>
        </w:rPr>
      </w:pPr>
      <w:r>
        <w:rPr>
          <w:rFonts w:hint="default" w:ascii="Times New Roman" w:hAnsi="Times New Roman" w:cs="Times New Roman"/>
          <w:lang w:val="vi-VN"/>
        </w:rPr>
        <w:t>Hệ thống bán lẻ:</w:t>
      </w:r>
    </w:p>
    <w:p>
      <w:pPr>
        <w:rPr>
          <w:rFonts w:hint="default" w:ascii="Times New Roman" w:hAnsi="Times New Roman" w:cs="Times New Roman"/>
          <w:lang w:val="vi-VN"/>
        </w:rPr>
      </w:pPr>
      <w:r>
        <w:rPr>
          <w:rFonts w:hint="default" w:ascii="Times New Roman" w:hAnsi="Times New Roman" w:cs="Times New Roman"/>
          <w:lang w:val="vi-VN"/>
        </w:rPr>
        <w:t>- Hệ thống bán lẻ phải đồng bộ dữ liệu khi webhook kích hoạt, đôi khi còn thay đổi quyền truy cập của khách hàng vào sản phẩm/ dịch vụ.</w:t>
      </w:r>
    </w:p>
    <w:p>
      <w:pPr>
        <w:rPr>
          <w:rFonts w:hint="default" w:ascii="Times New Roman" w:hAnsi="Times New Roman" w:cs="Times New Roman"/>
          <w:b/>
          <w:bCs/>
          <w:lang w:val="vi-VN"/>
        </w:rPr>
      </w:pPr>
      <w:r>
        <w:rPr>
          <w:rFonts w:hint="default" w:ascii="Times New Roman" w:hAnsi="Times New Roman" w:cs="Times New Roman"/>
          <w:b/>
          <w:bCs/>
          <w:lang w:val="vi-VN"/>
        </w:rPr>
        <w:t>2.4 Cancel sbuscription</w:t>
      </w:r>
    </w:p>
    <w:p>
      <w:pPr>
        <w:rPr>
          <w:rFonts w:hint="default" w:ascii="Times New Roman" w:hAnsi="Times New Roman" w:cs="Times New Roman"/>
          <w:b w:val="0"/>
          <w:bCs w:val="0"/>
          <w:lang w:val="vi-VN"/>
        </w:rPr>
      </w:pPr>
      <w:r>
        <w:rPr>
          <w:rFonts w:hint="default" w:ascii="Times New Roman" w:hAnsi="Times New Roman" w:cs="Times New Roman"/>
          <w:b w:val="0"/>
          <w:bCs w:val="0"/>
          <w:lang w:val="vi-VN"/>
        </w:rPr>
        <w:t xml:space="preserve">Khi subscription bị cancel, webhook </w:t>
      </w:r>
      <w:r>
        <w:rPr>
          <w:rFonts w:hint="default" w:ascii="Times New Roman" w:hAnsi="Times New Roman" w:cs="Times New Roman"/>
          <w:b/>
          <w:bCs/>
          <w:color w:val="2E75B6" w:themeColor="accent1" w:themeShade="BF"/>
          <w:lang w:val="vi-VN"/>
        </w:rPr>
        <w:t>subscription_cancelled</w:t>
      </w:r>
      <w:r>
        <w:rPr>
          <w:rFonts w:hint="default" w:ascii="Times New Roman" w:hAnsi="Times New Roman" w:cs="Times New Roman"/>
          <w:b w:val="0"/>
          <w:bCs w:val="0"/>
          <w:lang w:val="vi-VN"/>
        </w:rPr>
        <w:t xml:space="preserve"> được gọi.</w:t>
      </w:r>
    </w:p>
    <w:p>
      <w:pPr>
        <w:pStyle w:val="2"/>
        <w:numPr>
          <w:ilvl w:val="0"/>
          <w:numId w:val="1"/>
        </w:numPr>
        <w:bidi w:val="0"/>
        <w:rPr>
          <w:rFonts w:hint="default" w:ascii="Times New Roman" w:hAnsi="Times New Roman" w:cs="Times New Roman"/>
          <w:lang w:val="vi-VN"/>
        </w:rPr>
      </w:pPr>
      <w:bookmarkStart w:id="2" w:name="_Toc1090488831"/>
      <w:r>
        <w:rPr>
          <w:rFonts w:hint="default" w:ascii="Times New Roman" w:hAnsi="Times New Roman" w:cs="Times New Roman"/>
          <w:lang w:val="vi-VN"/>
        </w:rPr>
        <w:t>Subscription alert</w:t>
      </w:r>
      <w:bookmarkEnd w:id="2"/>
    </w:p>
    <w:p>
      <w:pPr>
        <w:rPr>
          <w:rFonts w:hint="default" w:ascii="Times New Roman" w:hAnsi="Times New Roman" w:cs="Times New Roman"/>
          <w:lang w:val="vi-VN"/>
        </w:rPr>
      </w:pPr>
    </w:p>
    <w:p>
      <w:pPr>
        <w:pStyle w:val="2"/>
        <w:numPr>
          <w:ilvl w:val="0"/>
          <w:numId w:val="1"/>
        </w:numPr>
        <w:bidi w:val="0"/>
        <w:rPr>
          <w:rFonts w:hint="default" w:ascii="Times New Roman" w:hAnsi="Times New Roman" w:cs="Times New Roman"/>
          <w:lang w:val="vi-VN"/>
        </w:rPr>
      </w:pPr>
      <w:bookmarkStart w:id="3" w:name="_Toc1569804727"/>
      <w:r>
        <w:rPr>
          <w:rFonts w:hint="default" w:ascii="Times New Roman" w:hAnsi="Times New Roman" w:cs="Times New Roman"/>
          <w:lang w:val="vi-VN"/>
        </w:rPr>
        <w:t>Subscription endpoint - API</w:t>
      </w:r>
      <w:bookmarkEnd w:id="3"/>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9"/>
        <w:gridCol w:w="2841"/>
        <w:gridCol w:w="2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39" w:type="dxa"/>
            <w:tcBorders>
              <w:top w:val="single" w:color="auto" w:sz="4" w:space="0"/>
              <w:left w:val="single" w:color="auto" w:sz="4" w:space="0"/>
              <w:bottom w:val="single" w:color="auto" w:sz="4" w:space="0"/>
              <w:right w:val="single" w:color="auto" w:sz="4" w:space="0"/>
            </w:tcBorders>
            <w:shd w:val="clear" w:color="auto" w:fill="000000"/>
          </w:tcPr>
          <w:p>
            <w:pPr>
              <w:widowControl w:val="0"/>
              <w:jc w:val="center"/>
              <w:rPr>
                <w:rFonts w:hint="default" w:ascii="Times New Roman" w:hAnsi="Times New Roman" w:cs="Times New Roman"/>
                <w:color w:val="FFFFFF"/>
                <w:vertAlign w:val="baseline"/>
                <w:lang w:val="vi-VN"/>
              </w:rPr>
            </w:pPr>
            <w:r>
              <w:rPr>
                <w:rFonts w:hint="default" w:ascii="Times New Roman" w:hAnsi="Times New Roman" w:cs="Times New Roman"/>
                <w:color w:val="FFFFFF"/>
                <w:vertAlign w:val="baseline"/>
                <w:lang w:val="vi-VN"/>
              </w:rPr>
              <w:t>Tên</w:t>
            </w:r>
          </w:p>
        </w:tc>
        <w:tc>
          <w:tcPr>
            <w:tcW w:w="2841" w:type="dxa"/>
            <w:tcBorders>
              <w:top w:val="single" w:color="auto" w:sz="4" w:space="0"/>
              <w:left w:val="single" w:color="auto" w:sz="4" w:space="0"/>
              <w:bottom w:val="single" w:color="auto" w:sz="4" w:space="0"/>
              <w:right w:val="single" w:color="auto" w:sz="4" w:space="0"/>
            </w:tcBorders>
            <w:shd w:val="clear" w:color="auto" w:fill="000000"/>
          </w:tcPr>
          <w:p>
            <w:pPr>
              <w:widowControl w:val="0"/>
              <w:jc w:val="center"/>
              <w:rPr>
                <w:rFonts w:hint="default" w:ascii="Times New Roman" w:hAnsi="Times New Roman" w:cs="Times New Roman"/>
                <w:color w:val="FFFFFF"/>
                <w:vertAlign w:val="baseline"/>
                <w:lang w:val="vi-VN"/>
              </w:rPr>
            </w:pPr>
          </w:p>
        </w:tc>
        <w:tc>
          <w:tcPr>
            <w:tcW w:w="2842" w:type="dxa"/>
            <w:tcBorders>
              <w:top w:val="single" w:color="auto" w:sz="4" w:space="0"/>
              <w:left w:val="single" w:color="auto" w:sz="4" w:space="0"/>
              <w:bottom w:val="single" w:color="auto" w:sz="4" w:space="0"/>
              <w:right w:val="single" w:color="auto" w:sz="4" w:space="0"/>
            </w:tcBorders>
            <w:shd w:val="clear" w:color="auto" w:fill="000000"/>
          </w:tcPr>
          <w:p>
            <w:pPr>
              <w:widowControl w:val="0"/>
              <w:jc w:val="center"/>
              <w:rPr>
                <w:rFonts w:hint="default" w:ascii="Times New Roman" w:hAnsi="Times New Roman" w:cs="Times New Roman"/>
                <w:color w:val="FFFFFF"/>
                <w:vertAlign w:val="baseline"/>
                <w:lang w:val="vi-VN"/>
              </w:rPr>
            </w:pPr>
            <w:r>
              <w:rPr>
                <w:rFonts w:hint="default" w:ascii="Times New Roman" w:hAnsi="Times New Roman" w:cs="Times New Roman"/>
                <w:color w:val="FFFFFF"/>
                <w:vertAlign w:val="baseline"/>
                <w:lang w:val="en-US"/>
              </w:rPr>
              <w:t xml:space="preserve">Public cho </w:t>
            </w:r>
            <w:r>
              <w:rPr>
                <w:rFonts w:hint="default" w:ascii="Times New Roman" w:hAnsi="Times New Roman" w:cs="Times New Roman"/>
                <w:color w:val="FFFFFF"/>
                <w:vertAlign w:val="baseline"/>
                <w:lang w:val="vi-VN"/>
              </w:rPr>
              <w:t>ứng dụng bán lẻ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gridSpan w:val="3"/>
            <w:tcBorders>
              <w:top w:val="single" w:color="auto" w:sz="4" w:space="0"/>
              <w:left w:val="single" w:color="auto" w:sz="4" w:space="0"/>
              <w:bottom w:val="single" w:color="auto" w:sz="4" w:space="0"/>
              <w:right w:val="single" w:color="auto" w:sz="4" w:space="0"/>
            </w:tcBorders>
            <w:shd w:val="clear" w:color="auto" w:fill="E7E7E7"/>
          </w:tcPr>
          <w:p>
            <w:pPr>
              <w:widowControl w:val="0"/>
              <w:jc w:val="center"/>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PLans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Create plan</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Tạo plan subscription</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9" w:hRule="atLeast"/>
        </w:trPr>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vi-VN"/>
              </w:rPr>
              <w:t>L</w:t>
            </w:r>
            <w:r>
              <w:rPr>
                <w:rFonts w:hint="default" w:ascii="Times New Roman" w:hAnsi="Times New Roman" w:cs="Times New Roman"/>
                <w:color w:val="000000"/>
                <w:vertAlign w:val="baseline"/>
                <w:lang w:val="en-US"/>
              </w:rPr>
              <w:t>ist plans</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bidi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rPr>
              <w:t xml:space="preserve">Liệt kê tất cả các gói đăng ký </w:t>
            </w:r>
            <w:r>
              <w:rPr>
                <w:rFonts w:hint="default" w:ascii="Times New Roman" w:hAnsi="Times New Roman" w:cs="Times New Roman"/>
                <w:color w:val="000000"/>
                <w:lang w:val="vi-VN"/>
              </w:rPr>
              <w:t>đã có trong ứng dụng bán lẻ</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shd w:val="clear" w:color="auto" w:fill="E7E7E7"/>
          </w:tcPr>
          <w:p>
            <w:pPr>
              <w:widowControl w:val="0"/>
              <w:jc w:val="center"/>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en-US"/>
              </w:rPr>
              <w:t>Users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List users</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keepNext w:val="0"/>
              <w:keepLines w:val="0"/>
              <w:widowControl/>
              <w:suppressLineNumbers w:val="0"/>
              <w:jc w:val="left"/>
              <w:rPr>
                <w:rFonts w:hint="default" w:ascii="Times New Roman" w:hAnsi="Times New Roman" w:cs="Times New Roman"/>
                <w:color w:val="000000"/>
                <w:lang w:val="vi-VN"/>
              </w:rPr>
            </w:pPr>
            <w:r>
              <w:rPr>
                <w:rFonts w:hint="default" w:ascii="Times New Roman" w:hAnsi="Times New Roman" w:cs="Times New Roman"/>
                <w:color w:val="000000"/>
                <w:lang w:val="en-US" w:eastAsia="zh-CN"/>
              </w:rPr>
              <w:t xml:space="preserve">Liệt kê tất cả người dùng đã đăng ký bất kỳ </w:t>
            </w:r>
            <w:r>
              <w:rPr>
                <w:rFonts w:hint="default" w:ascii="Times New Roman" w:hAnsi="Times New Roman" w:cs="Times New Roman"/>
                <w:color w:val="000000"/>
                <w:lang w:val="vi-VN" w:eastAsia="zh-CN"/>
              </w:rPr>
              <w:t>subscription nào</w:t>
            </w:r>
          </w:p>
          <w:p>
            <w:pPr>
              <w:widowControl w:val="0"/>
              <w:jc w:val="both"/>
              <w:rPr>
                <w:rFonts w:hint="default" w:ascii="Times New Roman" w:hAnsi="Times New Roman" w:cs="Times New Roman"/>
                <w:color w:val="000000"/>
                <w:vertAlign w:val="baseline"/>
                <w:lang w:val="vi-VN"/>
              </w:rPr>
            </w:pP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Update users</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bidi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rPr>
              <w:t xml:space="preserve">Cập nhật số lượng, giá và/hoặc gói </w:t>
            </w:r>
            <w:r>
              <w:rPr>
                <w:rFonts w:hint="default" w:ascii="Times New Roman" w:hAnsi="Times New Roman" w:cs="Times New Roman"/>
                <w:color w:val="000000"/>
                <w:lang w:val="vi-VN"/>
              </w:rPr>
              <w:t>subscription</w:t>
            </w:r>
            <w:r>
              <w:rPr>
                <w:rFonts w:hint="default" w:ascii="Times New Roman" w:hAnsi="Times New Roman" w:cs="Times New Roman"/>
                <w:color w:val="000000"/>
              </w:rPr>
              <w:t xml:space="preserve"> của người dùng</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Cancel users</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bidi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rPr>
              <w:t xml:space="preserve">Hủy </w:t>
            </w:r>
            <w:r>
              <w:rPr>
                <w:rFonts w:hint="default" w:ascii="Times New Roman" w:hAnsi="Times New Roman" w:cs="Times New Roman"/>
                <w:color w:val="000000"/>
                <w:lang w:val="vi-VN"/>
              </w:rPr>
              <w:t>subscription</w:t>
            </w:r>
            <w:r>
              <w:rPr>
                <w:rFonts w:hint="default" w:ascii="Times New Roman" w:hAnsi="Times New Roman" w:cs="Times New Roman"/>
                <w:color w:val="000000"/>
              </w:rPr>
              <w:t xml:space="preserve"> của người dùng được chỉ định</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Update postcode</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bidi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rPr>
              <w:t xml:space="preserve">Cập nhật mã ZIP/mã bưu điện của </w:t>
            </w:r>
            <w:r>
              <w:rPr>
                <w:rFonts w:hint="default" w:ascii="Times New Roman" w:hAnsi="Times New Roman" w:cs="Times New Roman"/>
                <w:color w:val="000000"/>
                <w:lang w:val="vi-VN"/>
              </w:rPr>
              <w:t>subscription</w:t>
            </w:r>
            <w:r>
              <w:rPr>
                <w:rFonts w:hint="default" w:ascii="Times New Roman" w:hAnsi="Times New Roman" w:cs="Times New Roman"/>
                <w:color w:val="000000"/>
              </w:rPr>
              <w:t xml:space="preserve"> của người dùng</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shd w:val="clear" w:color="auto" w:fill="E7E7E7"/>
          </w:tcPr>
          <w:p>
            <w:pPr>
              <w:widowControl w:val="0"/>
              <w:jc w:val="center"/>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en-US"/>
              </w:rPr>
              <w:t>Modifiers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List modifiers</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bidi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rPr>
              <w:t xml:space="preserve">Liệt kê tất cả các </w:t>
            </w:r>
            <w:r>
              <w:rPr>
                <w:rFonts w:hint="default" w:ascii="Times New Roman" w:hAnsi="Times New Roman" w:cs="Times New Roman"/>
                <w:color w:val="000000"/>
                <w:lang w:val="vi-VN"/>
              </w:rPr>
              <w:t>lần thay đổi subscription</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Create modifiers</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bidi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lang w:val="vi-VN"/>
              </w:rPr>
              <w:t>S</w:t>
            </w:r>
            <w:r>
              <w:rPr>
                <w:rFonts w:hint="default" w:ascii="Times New Roman" w:hAnsi="Times New Roman" w:cs="Times New Roman"/>
                <w:color w:val="000000"/>
              </w:rPr>
              <w:t xml:space="preserve">ửa đổi </w:t>
            </w:r>
            <w:r>
              <w:rPr>
                <w:rFonts w:hint="default" w:ascii="Times New Roman" w:hAnsi="Times New Roman" w:cs="Times New Roman"/>
                <w:color w:val="000000"/>
                <w:lang w:val="vi-VN"/>
              </w:rPr>
              <w:t>subscription</w:t>
            </w:r>
            <w:r>
              <w:rPr>
                <w:rFonts w:hint="default" w:ascii="Times New Roman" w:hAnsi="Times New Roman" w:cs="Times New Roman"/>
                <w:color w:val="000000"/>
              </w:rPr>
              <w:t xml:space="preserve"> để tự động thay đổi số tiền thanh toán </w:t>
            </w:r>
            <w:r>
              <w:rPr>
                <w:rFonts w:hint="default" w:ascii="Times New Roman" w:hAnsi="Times New Roman" w:cs="Times New Roman"/>
                <w:color w:val="000000"/>
                <w:lang w:val="vi-VN"/>
              </w:rPr>
              <w:t>subscription</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Delete modifiers</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Xóa sửa đổi</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shd w:val="clear" w:color="auto" w:fill="E7E7E7"/>
          </w:tcPr>
          <w:p>
            <w:pPr>
              <w:widowControl w:val="0"/>
              <w:jc w:val="center"/>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en-US"/>
              </w:rPr>
              <w:t>Payments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List payments</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bidi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rPr>
              <w:t>Liệt kê tất cả các khoản thanh toán đã thanh toán và sắp tới (chưa thanh toán)</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Reschedule payment</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bidi w:val="0"/>
              <w:jc w:val="both"/>
              <w:rPr>
                <w:rFonts w:hint="default" w:ascii="Times New Roman" w:hAnsi="Times New Roman" w:cs="Times New Roman"/>
              </w:rPr>
            </w:pPr>
            <w:r>
              <w:rPr>
                <w:rFonts w:hint="default" w:ascii="Times New Roman" w:hAnsi="Times New Roman" w:cs="Times New Roman"/>
              </w:rPr>
              <w:t>Thay đổi ngày đến hạn của khoản thanh toán đăng ký sắp tới</w:t>
            </w:r>
          </w:p>
          <w:p>
            <w:pPr>
              <w:widowControl w:val="0"/>
              <w:bidi w:val="0"/>
              <w:jc w:val="both"/>
              <w:rPr>
                <w:rFonts w:hint="default" w:ascii="Times New Roman" w:hAnsi="Times New Roman" w:cs="Times New Roman"/>
                <w:lang w:val="vi-VN"/>
              </w:rPr>
            </w:pP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tcBorders>
              <w:top w:val="single" w:color="auto" w:sz="4" w:space="0"/>
              <w:left w:val="single" w:color="auto" w:sz="4" w:space="0"/>
              <w:bottom w:val="single" w:color="auto" w:sz="4" w:space="0"/>
              <w:right w:val="single" w:color="auto" w:sz="4" w:space="0"/>
            </w:tcBorders>
            <w:shd w:val="clear" w:color="auto" w:fill="E7E7E7"/>
          </w:tcPr>
          <w:p>
            <w:pPr>
              <w:widowControl w:val="0"/>
              <w:jc w:val="center"/>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en-US"/>
              </w:rPr>
              <w:t>One-off charges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9"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en-US"/>
              </w:rPr>
            </w:pPr>
            <w:r>
              <w:rPr>
                <w:rFonts w:hint="default" w:ascii="Times New Roman" w:hAnsi="Times New Roman" w:cs="Times New Roman"/>
                <w:color w:val="000000"/>
                <w:vertAlign w:val="baseline"/>
                <w:lang w:val="en-US"/>
              </w:rPr>
              <w:t>Create one-off-charge</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Tạo subscription thanh toán 1 lần</w:t>
            </w:r>
          </w:p>
        </w:tc>
        <w:tc>
          <w:tcPr>
            <w:tcW w:w="2842"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v</w:t>
            </w:r>
          </w:p>
        </w:tc>
      </w:tr>
    </w:tbl>
    <w:p>
      <w:pPr>
        <w:rPr>
          <w:rFonts w:hint="default" w:ascii="Times New Roman" w:hAnsi="Times New Roman" w:cs="Times New Roman"/>
          <w:lang w:val="vi-VN"/>
        </w:rPr>
      </w:pPr>
    </w:p>
    <w:p>
      <w:pPr>
        <w:pStyle w:val="2"/>
        <w:numPr>
          <w:ilvl w:val="0"/>
          <w:numId w:val="1"/>
        </w:numPr>
        <w:bidi w:val="0"/>
        <w:rPr>
          <w:rFonts w:hint="default" w:ascii="Times New Roman" w:hAnsi="Times New Roman" w:cs="Times New Roman"/>
          <w:lang w:val="vi-VN"/>
        </w:rPr>
      </w:pPr>
      <w:bookmarkStart w:id="4" w:name="_Toc1696870182"/>
      <w:r>
        <w:rPr>
          <w:rFonts w:hint="default" w:ascii="Times New Roman" w:hAnsi="Times New Roman" w:cs="Times New Roman"/>
          <w:lang w:val="vi-VN"/>
        </w:rPr>
        <w:t>Subscription webhook</w:t>
      </w:r>
      <w:bookmarkEnd w:id="4"/>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auto" w:sz="4" w:space="0"/>
              <w:left w:val="single" w:color="auto" w:sz="4" w:space="0"/>
              <w:bottom w:val="single" w:color="auto" w:sz="4" w:space="0"/>
              <w:right w:val="single" w:color="auto" w:sz="4" w:space="0"/>
            </w:tcBorders>
            <w:shd w:val="clear" w:color="auto" w:fill="000000"/>
          </w:tcPr>
          <w:p>
            <w:pPr>
              <w:widowControl w:val="0"/>
              <w:jc w:val="both"/>
              <w:rPr>
                <w:rFonts w:hint="default" w:ascii="Times New Roman" w:hAnsi="Times New Roman" w:cs="Times New Roman"/>
                <w:color w:val="FFFFFF"/>
                <w:vertAlign w:val="baseline"/>
                <w:lang w:val="vi-VN"/>
              </w:rPr>
            </w:pPr>
            <w:r>
              <w:rPr>
                <w:rFonts w:hint="default" w:ascii="Times New Roman" w:hAnsi="Times New Roman" w:cs="Times New Roman"/>
                <w:color w:val="FFFFFF"/>
                <w:vertAlign w:val="baseline"/>
                <w:lang w:val="vi-VN"/>
              </w:rPr>
              <w:t>Tên</w:t>
            </w:r>
          </w:p>
        </w:tc>
        <w:tc>
          <w:tcPr>
            <w:tcW w:w="2841" w:type="dxa"/>
            <w:tcBorders>
              <w:top w:val="single" w:color="auto" w:sz="4" w:space="0"/>
              <w:left w:val="single" w:color="auto" w:sz="4" w:space="0"/>
              <w:bottom w:val="single" w:color="auto" w:sz="4" w:space="0"/>
              <w:right w:val="single" w:color="auto" w:sz="4" w:space="0"/>
            </w:tcBorders>
            <w:shd w:val="clear" w:color="auto" w:fill="000000"/>
          </w:tcPr>
          <w:p>
            <w:pPr>
              <w:widowControl w:val="0"/>
              <w:jc w:val="both"/>
              <w:rPr>
                <w:rFonts w:hint="default" w:ascii="Times New Roman" w:hAnsi="Times New Roman" w:cs="Times New Roman"/>
                <w:color w:val="FFFFFF"/>
                <w:vertAlign w:val="baseline"/>
                <w:lang w:val="vi-VN"/>
              </w:rPr>
            </w:pPr>
          </w:p>
        </w:tc>
        <w:tc>
          <w:tcPr>
            <w:tcW w:w="2841" w:type="dxa"/>
            <w:tcBorders>
              <w:top w:val="single" w:color="auto" w:sz="4" w:space="0"/>
              <w:left w:val="single" w:color="auto" w:sz="4" w:space="0"/>
              <w:bottom w:val="single" w:color="auto" w:sz="4" w:space="0"/>
              <w:right w:val="single" w:color="auto" w:sz="4" w:space="0"/>
            </w:tcBorders>
            <w:shd w:val="clear" w:color="auto" w:fill="000000"/>
          </w:tcPr>
          <w:p>
            <w:pPr>
              <w:widowControl w:val="0"/>
              <w:jc w:val="both"/>
              <w:rPr>
                <w:rFonts w:hint="default" w:ascii="Times New Roman" w:hAnsi="Times New Roman" w:cs="Times New Roman"/>
                <w:color w:val="FFFFFF"/>
                <w:vertAlign w:val="baseline"/>
                <w:lang w:val="vi-V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Subscription created</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Subscription updated</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Subscription canncelled</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Subscription payment succeeded</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Subscription payment failed</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r>
              <w:rPr>
                <w:rFonts w:hint="default" w:ascii="Times New Roman" w:hAnsi="Times New Roman" w:cs="Times New Roman"/>
                <w:color w:val="000000"/>
                <w:vertAlign w:val="baseline"/>
                <w:lang w:val="vi-VN"/>
              </w:rPr>
              <w:t>Subscription payment refunded</w:t>
            </w: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c>
          <w:tcPr>
            <w:tcW w:w="2841" w:type="dxa"/>
            <w:tcBorders>
              <w:top w:val="single" w:color="auto" w:sz="4" w:space="0"/>
              <w:left w:val="single" w:color="auto" w:sz="4" w:space="0"/>
              <w:bottom w:val="single" w:color="auto" w:sz="4" w:space="0"/>
              <w:right w:val="single" w:color="auto" w:sz="4" w:space="0"/>
            </w:tcBorders>
            <w:shd w:val="clear" w:color="auto" w:fill="E7E7E7"/>
          </w:tcPr>
          <w:p>
            <w:pPr>
              <w:widowControl w:val="0"/>
              <w:jc w:val="both"/>
              <w:rPr>
                <w:rFonts w:hint="default" w:ascii="Times New Roman" w:hAnsi="Times New Roman" w:cs="Times New Roman"/>
                <w:color w:val="000000"/>
                <w:vertAlign w:val="baseline"/>
                <w:lang w:val="vi-VN"/>
              </w:rPr>
            </w:pPr>
          </w:p>
        </w:tc>
      </w:tr>
    </w:tbl>
    <w:p>
      <w:pPr>
        <w:rPr>
          <w:rFonts w:hint="default" w:ascii="Times New Roman" w:hAnsi="Times New Roman" w:cs="Times New Roman"/>
          <w:lang w:val="vi-VN"/>
        </w:rPr>
      </w:pPr>
    </w:p>
    <w:p>
      <w:pPr>
        <w:numPr>
          <w:ilvl w:val="0"/>
          <w:numId w:val="1"/>
        </w:numPr>
        <w:ind w:left="0" w:leftChars="0" w:firstLine="0" w:firstLineChars="0"/>
        <w:rPr>
          <w:rFonts w:hint="default" w:ascii="Times New Roman" w:hAnsi="Times New Roman" w:cs="Times New Roman"/>
          <w:lang w:val="en-US"/>
        </w:rPr>
      </w:pPr>
      <w:r>
        <w:rPr>
          <w:rFonts w:hint="default" w:ascii="Times New Roman" w:hAnsi="Times New Roman" w:cs="Times New Roman"/>
          <w:lang w:val="en-US"/>
        </w:rPr>
        <w:t>Product</w:t>
      </w:r>
    </w:p>
    <w:p>
      <w:pPr>
        <w:numPr>
          <w:numId w:val="0"/>
        </w:numPr>
        <w:ind w:leftChars="0"/>
        <w:rPr>
          <w:rFonts w:hint="default" w:ascii="Times New Roman" w:hAnsi="Times New Roman" w:cs="Times New Roman"/>
          <w:lang w:val="vi-VN"/>
        </w:rPr>
      </w:pPr>
      <w:r>
        <w:rPr>
          <w:rFonts w:hint="default" w:ascii="Times New Roman" w:hAnsi="Times New Roman" w:cs="Times New Roman"/>
          <w:lang w:val="en-US"/>
        </w:rPr>
        <w:t>Ph</w:t>
      </w:r>
      <w:r>
        <w:rPr>
          <w:rFonts w:hint="default" w:ascii="Times New Roman" w:hAnsi="Times New Roman" w:cs="Times New Roman"/>
          <w:lang w:val="vi-VN"/>
        </w:rPr>
        <w:t>ương thức nhận sản phẩm</w:t>
      </w:r>
    </w:p>
    <w:p>
      <w:pPr>
        <w:numPr>
          <w:numId w:val="0"/>
        </w:numPr>
        <w:ind w:leftChars="0"/>
        <w:rPr>
          <w:rFonts w:hint="default" w:ascii="Times New Roman" w:hAnsi="Times New Roman" w:cs="Times New Roman"/>
          <w:lang w:val="en-US"/>
        </w:rPr>
      </w:pPr>
      <w:r>
        <w:rPr>
          <w:rFonts w:hint="default" w:ascii="Times New Roman" w:hAnsi="Times New Roman" w:cs="Times New Roman"/>
          <w:lang w:val="en-US"/>
        </w:rPr>
        <w:t>Thông báo máy chủ (Server Notification</w:t>
      </w:r>
      <w:r>
        <w:rPr>
          <w:rFonts w:hint="default" w:ascii="Times New Roman" w:hAnsi="Times New Roman" w:cs="Times New Roman"/>
          <w:lang w:val="vi-VN"/>
        </w:rPr>
        <w:t>-</w:t>
      </w:r>
      <w:r>
        <w:rPr>
          <w:rFonts w:hint="default" w:ascii="Times New Roman" w:hAnsi="Times New Roman" w:cs="Times New Roman"/>
          <w:lang w:val="en-US"/>
        </w:rPr>
        <w:t>Webhook)</w:t>
      </w:r>
    </w:p>
    <w:p>
      <w:pPr>
        <w:numPr>
          <w:numId w:val="0"/>
        </w:numPr>
        <w:ind w:leftChars="0"/>
        <w:rPr>
          <w:rFonts w:hint="default" w:ascii="Times New Roman" w:hAnsi="Times New Roman" w:cs="Times New Roman"/>
          <w:lang w:val="vi-VN"/>
        </w:rPr>
      </w:pPr>
      <w:r>
        <w:rPr>
          <w:rFonts w:hint="default" w:ascii="Times New Roman" w:hAnsi="Times New Roman" w:cs="Times New Roman"/>
          <w:lang w:val="en-US"/>
        </w:rPr>
        <w:t xml:space="preserve">Webhook là các yêu cầu HTTP GET/POST được gửi đến máy chủ </w:t>
      </w:r>
      <w:r>
        <w:rPr>
          <w:rFonts w:hint="default" w:ascii="Times New Roman" w:hAnsi="Times New Roman" w:cs="Times New Roman"/>
          <w:lang w:val="vi-VN"/>
        </w:rPr>
        <w:t>bán lẻ</w:t>
      </w:r>
      <w:r>
        <w:rPr>
          <w:rFonts w:hint="default" w:ascii="Times New Roman" w:hAnsi="Times New Roman" w:cs="Times New Roman"/>
          <w:lang w:val="en-US"/>
        </w:rPr>
        <w:t xml:space="preserve">, dùng để nhận dữ liệu từ </w:t>
      </w:r>
      <w:r>
        <w:rPr>
          <w:rFonts w:hint="default" w:ascii="Times New Roman" w:hAnsi="Times New Roman" w:cs="Times New Roman"/>
          <w:lang w:val="vi-VN"/>
        </w:rPr>
        <w:t>SubService</w:t>
      </w:r>
      <w:r>
        <w:rPr>
          <w:rFonts w:hint="default" w:ascii="Times New Roman" w:hAnsi="Times New Roman" w:cs="Times New Roman"/>
          <w:lang w:val="en-US"/>
        </w:rPr>
        <w:t xml:space="preserve"> và để máy chủ </w:t>
      </w:r>
      <w:r>
        <w:rPr>
          <w:rFonts w:hint="default" w:ascii="Times New Roman" w:hAnsi="Times New Roman" w:cs="Times New Roman"/>
          <w:lang w:val="vi-VN"/>
        </w:rPr>
        <w:t>giao tiếp ngược lại</w:t>
      </w:r>
      <w:r>
        <w:rPr>
          <w:rFonts w:hint="default" w:ascii="Times New Roman" w:hAnsi="Times New Roman" w:cs="Times New Roman"/>
          <w:lang w:val="en-US"/>
        </w:rPr>
        <w:t>. Điều này thường được sử dụng để gửi dữ liệu cụ thể theo đơn đặt hàng cho khách hàng sau quá trình thanh toán (ví dụ: unique license code). Đây là phương thức thực hiện linh hoạt nhất</w:t>
      </w:r>
      <w:r>
        <w:rPr>
          <w:rFonts w:hint="default" w:ascii="Times New Roman" w:hAnsi="Times New Roman" w:cs="Times New Roman"/>
          <w:lang w:val="vi-VN"/>
        </w:rPr>
        <w:t>.</w:t>
      </w:r>
    </w:p>
    <w:p>
      <w:pPr>
        <w:numPr>
          <w:numId w:val="0"/>
        </w:numPr>
        <w:ind w:leftChars="0"/>
        <w:rPr>
          <w:rFonts w:hint="default" w:ascii="Times New Roman" w:hAnsi="Times New Roman" w:cs="Times New Roman"/>
          <w:lang w:val="en-US"/>
        </w:rPr>
      </w:pPr>
    </w:p>
    <w:p>
      <w:pPr>
        <w:numPr>
          <w:numId w:val="0"/>
        </w:numPr>
        <w:ind w:leftChars="0"/>
        <w:rPr>
          <w:rFonts w:hint="default" w:ascii="Times New Roman" w:hAnsi="Times New Roman" w:cs="Times New Roman"/>
          <w:lang w:val="vi-VN"/>
        </w:rPr>
      </w:pPr>
      <w:r>
        <w:rPr>
          <w:rFonts w:hint="default" w:ascii="Times New Roman" w:hAnsi="Times New Roman" w:cs="Times New Roman"/>
          <w:lang w:val="en-US"/>
        </w:rPr>
        <w:t>Tải xuống</w:t>
      </w:r>
      <w:r>
        <w:rPr>
          <w:rFonts w:hint="default" w:ascii="Times New Roman" w:hAnsi="Times New Roman" w:cs="Times New Roman"/>
          <w:lang w:val="vi-VN"/>
        </w:rPr>
        <w:t xml:space="preserve"> (Download)</w:t>
      </w:r>
    </w:p>
    <w:p>
      <w:pPr>
        <w:numPr>
          <w:numId w:val="0"/>
        </w:numPr>
        <w:ind w:leftChars="0"/>
        <w:rPr>
          <w:rFonts w:hint="default" w:ascii="Times New Roman" w:hAnsi="Times New Roman" w:cs="Times New Roman"/>
          <w:lang w:val="en-US"/>
        </w:rPr>
      </w:pPr>
      <w:r>
        <w:rPr>
          <w:rFonts w:hint="default" w:ascii="Times New Roman" w:hAnsi="Times New Roman" w:cs="Times New Roman"/>
          <w:lang w:val="en-US"/>
        </w:rPr>
        <w:t>Một email có hướng dẫn tải xuống sẽ được gửi trực tiếp cho khách hàng cùng với liên kết tới tệp đã tải lên* hoặc URL tải xuống được chỉ định.</w:t>
      </w:r>
    </w:p>
    <w:p>
      <w:pPr>
        <w:numPr>
          <w:numId w:val="0"/>
        </w:numPr>
        <w:ind w:leftChars="0"/>
        <w:rPr>
          <w:rFonts w:hint="default" w:ascii="Times New Roman" w:hAnsi="Times New Roman" w:cs="Times New Roman"/>
          <w:lang w:val="en-US"/>
        </w:rPr>
      </w:pPr>
    </w:p>
    <w:p>
      <w:pPr>
        <w:numPr>
          <w:numId w:val="0"/>
        </w:numPr>
        <w:ind w:leftChars="0"/>
        <w:rPr>
          <w:rFonts w:hint="default" w:ascii="Times New Roman" w:hAnsi="Times New Roman" w:cs="Times New Roman"/>
          <w:lang w:val="en-US"/>
        </w:rPr>
      </w:pPr>
      <w:r>
        <w:rPr>
          <w:rFonts w:hint="default" w:ascii="Times New Roman" w:hAnsi="Times New Roman" w:cs="Times New Roman"/>
          <w:lang w:val="en-US"/>
        </w:rPr>
        <w:t>* Xin lưu ý rằng mọi tệp do Paddle tải lên và lưu trữ sẽ không được xác thực theo đơn đặt hàng (và sẽ cung cấp liên kết tải xuống tĩnh cho tất cả người mua)</w:t>
      </w:r>
    </w:p>
    <w:p>
      <w:pPr>
        <w:numPr>
          <w:numId w:val="0"/>
        </w:numPr>
        <w:ind w:leftChars="0"/>
        <w:rPr>
          <w:rFonts w:hint="default" w:ascii="Times New Roman" w:hAnsi="Times New Roman" w:cs="Times New Roman"/>
          <w:lang w:val="en-US"/>
        </w:rPr>
      </w:pPr>
    </w:p>
    <w:p>
      <w:pPr>
        <w:numPr>
          <w:numId w:val="0"/>
        </w:numPr>
        <w:ind w:leftChars="0"/>
        <w:rPr>
          <w:rFonts w:hint="default" w:ascii="Times New Roman" w:hAnsi="Times New Roman" w:cs="Times New Roman"/>
          <w:lang w:val="vi-VN"/>
        </w:rPr>
      </w:pPr>
      <w:r>
        <w:rPr>
          <w:rFonts w:hint="default" w:ascii="Times New Roman" w:hAnsi="Times New Roman" w:cs="Times New Roman"/>
          <w:lang w:val="en-US"/>
        </w:rPr>
        <w:t>Danh sách giấy phép</w:t>
      </w:r>
      <w:r>
        <w:rPr>
          <w:rFonts w:hint="default" w:ascii="Times New Roman" w:hAnsi="Times New Roman" w:cs="Times New Roman"/>
          <w:lang w:val="vi-VN"/>
        </w:rPr>
        <w:t xml:space="preserve"> (License Lis</w:t>
      </w:r>
      <w:bookmarkStart w:id="5" w:name="_GoBack"/>
      <w:bookmarkEnd w:id="5"/>
      <w:r>
        <w:rPr>
          <w:rFonts w:hint="default" w:ascii="Times New Roman" w:hAnsi="Times New Roman" w:cs="Times New Roman"/>
          <w:lang w:val="vi-VN"/>
        </w:rPr>
        <w:t>t)</w:t>
      </w:r>
    </w:p>
    <w:p>
      <w:pPr>
        <w:numPr>
          <w:numId w:val="0"/>
        </w:numPr>
        <w:ind w:leftChars="0"/>
        <w:rPr>
          <w:rFonts w:hint="default" w:ascii="Times New Roman" w:hAnsi="Times New Roman" w:cs="Times New Roman"/>
          <w:lang w:val="vi-VN"/>
        </w:rPr>
      </w:pPr>
      <w:r>
        <w:rPr>
          <w:rFonts w:hint="default" w:ascii="Times New Roman" w:hAnsi="Times New Roman" w:cs="Times New Roman"/>
          <w:lang w:val="en-US"/>
        </w:rPr>
        <w:t>Tải lên tệp tài liệu văn bản thuần túy (.txt) chứa danh sách giấy phép (được phân tách bằng dòng mới). Khi khách hàng mua sản phẩm, họ sẽ nhận được mã cấp phép và bất kỳ thông tin/hướng dẫn nào mà bạn đã chỉ định qua email. Khi danh sách này đã hết, nó sẽ báo lỗi</w:t>
      </w:r>
      <w:r>
        <w:rPr>
          <w:rFonts w:hint="default" w:ascii="Times New Roman" w:hAnsi="Times New Roman" w:cs="Times New Roman"/>
          <w:lang w:val="vi-VN"/>
        </w:rPr>
        <w:t>.</w:t>
      </w:r>
    </w:p>
    <w:p>
      <w:pPr>
        <w:numPr>
          <w:numId w:val="0"/>
        </w:numPr>
        <w:ind w:leftChars="0"/>
        <w:rPr>
          <w:rFonts w:hint="default" w:ascii="Times New Roman" w:hAnsi="Times New Roman" w:cs="Times New Roman"/>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Wingdings">
    <w:altName w:val="Andale Mono"/>
    <w:panose1 w:val="05000000000000000000"/>
    <w:charset w:val="00"/>
    <w:family w:val="auto"/>
    <w:pitch w:val="default"/>
    <w:sig w:usb0="00000000" w:usb1="10000000" w:usb2="00000000" w:usb3="00000000" w:csb0="80000000" w:csb1="00000000"/>
  </w:font>
  <w:font w:name="Andale Mono">
    <w:panose1 w:val="020B0509000000000004"/>
    <w:charset w:val="00"/>
    <w:family w:val="auto"/>
    <w:pitch w:val="default"/>
    <w:sig w:usb0="00000287" w:usb1="00000000" w:usb2="00000000" w:usb3="00000000" w:csb0="6000009F" w:csb1="DFD7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SimSun">
    <w:altName w:val="Droid Sans Fallback"/>
    <w:panose1 w:val="02010600030101010101"/>
    <w:charset w:val="86"/>
    <w:family w:val="auto"/>
    <w:pitch w:val="default"/>
    <w:sig w:usb0="00000000" w:usb1="00000000" w:usb2="00000016" w:usb3="00000000" w:csb0="00040001" w:csb1="00000000"/>
  </w:font>
  <w:font w:name="DejaVu Sans">
    <w:panose1 w:val="020B0606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8C479"/>
    <w:multiLevelType w:val="singleLevel"/>
    <w:tmpl w:val="BFF8C47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9737E3"/>
    <w:rsid w:val="0DEBDF69"/>
    <w:rsid w:val="16E56971"/>
    <w:rsid w:val="2FDFFE40"/>
    <w:rsid w:val="39F6302F"/>
    <w:rsid w:val="3A8C2271"/>
    <w:rsid w:val="47CE7C43"/>
    <w:rsid w:val="67FEAC8B"/>
    <w:rsid w:val="6BBE142B"/>
    <w:rsid w:val="6DF989CC"/>
    <w:rsid w:val="6FFF5043"/>
    <w:rsid w:val="73DDE412"/>
    <w:rsid w:val="76F41B7F"/>
    <w:rsid w:val="7A9737E3"/>
    <w:rsid w:val="7E5F3F30"/>
    <w:rsid w:val="7F2BCDB9"/>
    <w:rsid w:val="7F4F0F03"/>
    <w:rsid w:val="7F6FE233"/>
    <w:rsid w:val="7F7F65E8"/>
    <w:rsid w:val="7FEF6059"/>
    <w:rsid w:val="7FFF04F3"/>
    <w:rsid w:val="9FEB540E"/>
    <w:rsid w:val="C9FF0449"/>
    <w:rsid w:val="D3BE68D8"/>
    <w:rsid w:val="D7A74EC5"/>
    <w:rsid w:val="F967D551"/>
    <w:rsid w:val="FD3D8718"/>
    <w:rsid w:val="FD7EC615"/>
    <w:rsid w:val="FE976CD5"/>
    <w:rsid w:val="FFDED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link w:val="8"/>
    <w:qFormat/>
    <w:uiPriority w:val="0"/>
    <w:pPr>
      <w:keepNext/>
      <w:keepLines/>
      <w:spacing w:before="340" w:after="330" w:line="578" w:lineRule="auto"/>
      <w:outlineLvl w:val="0"/>
    </w:pPr>
    <w:rPr>
      <w:b/>
      <w:bCs/>
      <w:kern w:val="44"/>
      <w:sz w:val="44"/>
      <w:szCs w:val="44"/>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HTML Preformatt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SimSun" w:hAnsi="SimSun" w:eastAsia="SimSun" w:cs="SimSun"/>
      <w:kern w:val="0"/>
      <w:sz w:val="24"/>
      <w:szCs w:val="24"/>
      <w:lang w:val="en-US" w:eastAsia="zh-CN" w:bidi="ar"/>
    </w:rPr>
  </w:style>
  <w:style w:type="table" w:styleId="6">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toc 1"/>
    <w:basedOn w:val="1"/>
    <w:next w:val="1"/>
    <w:qFormat/>
    <w:uiPriority w:val="0"/>
  </w:style>
  <w:style w:type="character" w:customStyle="1" w:styleId="8">
    <w:name w:val="Heading 1 Char"/>
    <w:link w:val="2"/>
    <w:qFormat/>
    <w:uiPriority w:val="0"/>
    <w:rPr>
      <w:b/>
      <w:bCs/>
      <w:kern w:val="44"/>
      <w:sz w:val="4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539</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2023-03-05T21:19:00Z</dcterms:created>
  <dc:creator>tik</dc:creator>
  <cp:lastModifiedBy>tik</cp:lastModifiedBy>
  <dcterms:modified xsi:type="dcterms:W3CDTF">2023-03-08T05:38:17Z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1033-11.1.0.11691</vt:lpwstr>
  </property>
</Properties>
</file>